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1247. “零糖气泡水，戒糖青年”——0糖饮品消费意愿与代糖接受度调查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研究对象：消费0糖/无糖饮品（气泡水/无糖茶）的年轻人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核心问题/变量：0糖饮品选择（控糖/减肥）、无糖茶饮爆发（东方树叶类）、代糖争议（阿斯巴甜）、配料表关注、复购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H1：0糖饮品选择（控糖/减肥）、无糖茶饮爆发（东方树叶类）显著影响复购（待验证）；H2：不同人群（年龄/收入/城市等级）在上述关系中存在调节作用（待验证）。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🔶食品添加剂与糖使用规范（卫健委、市场监管总局）；🔶无糖饮品市场数据（须下载核验）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便利店/茶饮问卷+品牌访谈；获奖黑名单核对：近三年无0糖饮品获奖题（区别于742无糖茶泛题，聚焦代糖与配料认知）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🔶食品添加剂与糖使用规范（卫健委、市场监管总局）；🔶无糖饮品市场数据（须下载核验）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