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1248. “现制咖啡下沉，县城9.9咖啡战”——县城咖啡消费习惯养成与复购意愿调查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建议地区：县域（可按省/市细化抽样框）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确定行业：06_餐饮食品（选择理由：贴合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研究对象：消费9.9元咖啡（价格战）的县城与下沉市场用户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核心问题/变量：咖啡价格战（9.9无限续）、县城咖啡习惯养成、低价对精品店挤压、咖啡饮用频次提升、复购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H1：咖啡价格战（9.9无限续）、县城咖啡习惯养成显著影响复购（待验证）；H2：不同人群（年龄/收入/城市等级）在上述关系中存在调节作用（待验证）。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🔶咖啡市场与现制饮品规范（市场监管总局）；🔶下沉咖啡数据（须下载核验）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县域咖啡门店问卷+品牌访谈；获奖黑名单核对：近三年无9.9咖啡获奖题（区别于844县城咖啡、204咖啡价格战泛题，聚焦下沉价格战）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🔶咖啡市场与现制饮品规范（市场监管总局）；🔶下沉咖啡数据（须下载核验）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