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1396. “预制菜出海，中餐工业化”——海外中式预制菜消费意愿与口味偏好调查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研究对象：消费中式预制菜（海外）的海外华人/外国人及出口企业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核心问题/变量：中餐预制菜出海（酸菜鱼/小笼包）、海外销售渠道（商超/电商）、口味本地化、冷链与认证（FDA）、华人乡愁消费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H1：中餐预制菜出海（酸菜鱼/小笼包）、海外销售渠道（商超/电商）显著影响华人乡愁消费（待验证）；H2：不同人群（年龄/收入/城市等级）在上述关系中存在调节作用（待验证）。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🔶预制菜出口与食品安全国际标准（海关、市场监管总局）；🔶中餐出海数据（须下载核验）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出口企业问卷+海外消费者访谈；获奖黑名单核对：近三年无预制菜出海获奖题（区别于367/1374预制菜，聚焦出口）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🔶预制菜出口与食品安全国际标准（海关、市场监管总局）；🔶中餐出海数据（须下载核验）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