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1397. “餐车经济，移动餐饮摊”——消费者移动餐车光顾偏好与卫生安全信任调查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研究对象：光顾移动餐车（正规化摊位）的消费者与餐车主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核心问题/变量：移动餐车（统一管理摊）、消防/卫生标准、餐车经营成本、夜间点位、与固定门店对比、网红餐车（打卡）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H1：移动餐车（统一管理摊）、消防/卫生标准显著影响网红餐车（打卡）（待验证）；H2：不同人群（年龄/收入/城市等级）在上述关系中存在调节作用（待验证）。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🔶地摊经济与食品摊贩管理政策（市场监管总局、地方条例）；🔶餐车经济数据（须下载核验）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餐车点位问卷+城管访谈；获奖黑名单核对：近三年无移动餐车获奖题（区别于747摆摊泛题，聚焦餐车业态）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🔶地摊经济与食品摊贩管理政策（市场监管总局、地方条例）；🔶餐车经济数据（须下载核验）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