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165. “私厨上门，家宴升级”——上门代厨、私厨到家服务需求与信任研究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研究对象：使用过或了解上门代厨（美团私厨/熟人厨师）的家庭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核心问题/变量：使用场景（家宴/聚会/日常）、价格接受、食品安全信任、平台化需求、复购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H1：使用场景（家宴/聚会/日常）、价格接受显著影响复购（待验证）；H2：不同人群（年龄/收入/城市等级）在上述关系中存在调节作用（待验证）。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✅私厨上门服务市场规模预计538亿元（另一口径近千亿，口径差异须注明）；✅上门代厨为近两年新兴职业（媒体）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私厨平台用户+社区渠道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✅私厨上门服务市场规模预计538亿元（另一口径近千亿，口径差异须注明）；✅上门代厨为近两年新兴职业（媒体）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