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295. “药食同源，吃出健康”——功能性零食的功效信任与复购意愿研究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研究对象：购买过功能性零食（益生菌/胶原蛋白/黑芝麻丸等）的消费者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核心问题/变量：购买动机（养生/身材/预防）、品类偏好、价格接受、功效信任、复购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H1：购买动机（养生/身材/预防）、品类偏好显著影响复购（待验证）；H2：不同人群（年龄/收入/城市等级）在上述关系中存在调节作用（待验证）。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🔶功能性零食市场规模（行业报告需核验）；✅"药食同源"目录扩增（卫健委政策）；✅健康消费趋势（睡眠/中医已核验背景）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健康食品电商/养生社群渠道；与21题（预制菜健康）、82题（减重）区分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🔶功能性零食市场规模（行业报告需核验）；✅"药食同源"目录扩增（卫健委政策）；✅健康消费趋势（睡眠/中医已核验背景）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