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628. “健康餐外卖，轻食卷起来”——轻食健康餐外卖消费行为与复购意愿调查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研究对象：点轻食/健康餐外卖的上班族与减脂人群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核心问题/变量：轻食点单频次、健康宣称信任（热量/营养）、价格敏感、复购驱动（减脂/口味）、与普通外卖对比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H1：轻食点单频次、健康宣称信任（热量/营养）显著影响与普通外卖对比（待验证）；H2：不同人群（年龄/收入/城市等级）在上述关系中存在调节作用（待验证）。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🔶轻食市场数据（行业报告须下载核验）；✅营养健康餐厅政策（卫健委）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外卖平台数据+用户问卷；获奖黑名单核对：近三年无轻食外卖获奖题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🔶轻食市场数据（行业报告须下载核验）；✅营养健康餐厅政策（卫健委）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