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935. “预制菜进校园，家长担忧”——预制菜进校园的家长信任度及透明化诉求调查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研究对象：孩子在校就餐（涉及预制菜）的家长、学校食堂管理者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核心问题/变量：预制菜进校园争议知晓、家长担忧（新鲜度/添加剂）、食堂透明度（明厨亮灶）、学校回应、替代方案（现炒/陪餐）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H1：预制菜进校园争议知晓、家长担忧（新鲜度/添加剂）显著影响替代方案（现炒/陪餐）（待验证）；H2：不同人群（年龄/收入/城市等级）在上述关系中存在调节作用（待验证）。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🔶预制菜进校园规定（教育部、市场监管总局）；🔶预制菜进校园争议报道（央媒须下载核验）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家长问卷+学校后勤访谈；获奖黑名单核对：近三年无预制菜进校园获奖题（区别于21预制菜健康偏好）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🔶预制菜进校园规定（教育部、市场监管总局）；🔶预制菜进校园争议报道（央媒须下载核验）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