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1104. “夫妻店升级，小店数字花”——夫妻小店数字化工具使用行为与效果评价调查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确定行业：07_零售商业与消费新形态（选择理由：贴合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研究对象：升级数字化的夫妻小店（便利店/杂货店）店主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核心问题/变量：小店数字化工具（收款码/进货平台/会员）、外卖接入（即时零售）、生意变化（客流/毛利）、平台佣金负担、店主年龄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H1：小店数字化工具（收款码/进货平台/会员）、外卖接入（即时零售）显著影响店主年龄（待验证）；H2：不同人群（年龄/收入/城市等级）在上述关系中存在调节作用（待验证）。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🔶小店经济与数字化帮扶政策（商务部）；🔶即时零售小店数据（须下载核验）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夫妻店实地问卷+零售科技企业访谈；获奖黑名单核对：近三年无夫妻店数字化获奖题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🔶小店经济与数字化帮扶政策（商务部）；🔶即时零售小店数据（须下载核验）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