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1109. “临期折扣2.0，大牌捡漏”——临期折扣零售消费满意度与复购意愿调查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研究阶段：mature（成熟期：满意度与优化研究）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研究对象：购买临期/尾货折扣食品（好特卖类）的消费者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核心问题/变量：临期折扣消费动机（捡漏/环保）、品类（零食/饮料/日用）、价格折扣与保质期焦虑、货架更新、复购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H1：临期折扣消费动机（捡漏/环保）、品类（零食/饮料/日用）显著影响复购（待验证）；H2：不同人群（年龄/收入/城市等级）在上述关系中存在调节作用（待验证）。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🔶临期食品销售规范（市场监管总局）；🔶折扣零售市场数据（须下载核验）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折扣店实地问卷+供应链访谈；获奖黑名单核对：近三年无临期折扣获奖题（区别于508剩菜盲盒、585临期泛题，聚焦尾货折扣业态）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🔶临期食品销售规范（市场监管总局）；🔶折扣零售市场数据（须下载核验）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