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292. “智慧商圈，数字逛街”——智慧商圈的数字化体验与数据隐私顾虑调查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研究对象：逛过智慧商圈（AR导航/无人店/数字大屏）的消费者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核心问题/变量：智慧设施体验、线上引流到店、支付便捷、数据隐私顾虑、消费带动感知、满意度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H1：智慧设施体验、线上引流到店显著影响满意度（待验证）；H2：不同人群（年龄/收入/城市等级）在上述关系中存在调节作用（待验证）。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🔶智慧商圈试点（商务部政策背景）；✅即时零售/本地生活数字化（第三批已核验）；✅AI应用消费扩容（新华网）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智慧商圈试点（北京/上海/杭州）现场问卷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🔶智慧商圈试点（商务部政策背景）；✅即时零售/本地生活数字化（第三批已核验）；✅AI应用消费扩容（新华网）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