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032. “平价仓储会员店，中产新超市”——仓储式会员店自有品牌信任与会员续费意愿研究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研究对象：仓储式会员店会员及潜在消费者（城市中产家庭）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核心问题/变量：会员店办卡动机（品质/大包装/自有品牌）、年费接受度、自有品牌（Member's Mark类）信任、大包装消费习惯、与传统超市对比、续费忠诚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H1：会员店办卡动机（品质/大包装/自有品牌）、年费接受度显著影响续费忠诚（待验证）；H2：不同人群（年龄/收入/城市等级）在上述关系中存在调节作用（待验证）。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✅仓储会员店扩张报道（权威媒体须下载核验）；🔶会员店市场规模（行业报告须下载核验）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会员店渠道问卷+消费者社群；获奖黑名单核对：近三年无仓储会员店获奖题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✅仓储会员店扩张报道（权威媒体须下载核验）；🔶会员店市场规模（行业报告须下载核验）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