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357. “社区生鲜柜，楼下提货”——社区智能生鲜柜使用行为与信任感知研究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研究对象：使用过无人便利店/智能货柜（办公室/地铁/园区）的消费者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核心问题/变量：使用场景、支付体验、商品品类、丢损与信任、价格感知、使用频次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H1：使用场景、支付体验显著影响使用频次（待验证）；H2：不同人群（年龄/收入/城市等级）在上述关系中存在调节作用（待验证）。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🔶无人零售市场（行业报告需核验）；✅即时零售1万亿（第三批已核验）；✅无人配送车6.8万台（第八轮证据）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无人零售点位/白领办公渠道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🔶无人零售市场（行业报告需核验）；✅即时零售1万亿（第三批已核验）；✅无人配送车6.8万台（第八轮证据）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