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451. “海南买买买，免税购物热”——离岛免税购物消费行为与满意度研究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建议地区：海口（可按省/市细化抽样框）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研究对象：去过海南/口岸免税店购物的消费者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核心问题/变量：购物动机（价格/正品/囤货）、品类偏好（美妆/箱包/数码）、额度使用、购物方式（线下/线上预约）、满意度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H1：购物动机（价格/正品/囤货）、品类偏好（美妆/箱包/数码）显著影响满意度（待验证）；H2：不同人群（年龄/收入/城市等级）在上述关系中存在调节作用（待验证）。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✅2026上半年海南离岛免税购物金额199.2亿元（+18.8%）、购物人次279.3万（+12.6%）（海口海关/新华网）；✅2025年12月海南全岛封关运作后免税消费升温；✅海南离岛免税跃居全球第三大免税市场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免税店现场（三亚/海口）+线上问卷；现象前沿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✅2026上半年海南离岛免税购物金额199.2亿元（+18.8%）、购物人次279.3万（+12.6%）（海口海关/新华网）；✅2025年12月海南全岛封关运作后免税消费升温；✅海南离岛免税跃居全球第三大免税市场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