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452. “市内免税店，开到家门口”——市内免税店、口岸免税消费意愿研究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研究对象：所在城市有市内免税店（北京/上海/广州/成都等）的消费者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核心问题/变量：市内免税店知晓、到店消费（出境前购买）、与机场/离岛对比、品类价格感知、扩容期待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H1：市内免税店知晓、到店消费（出境前购买）显著影响扩容期待（待验证）；H2：不同人群（年龄/收入/城市等级）在上述关系中存在调节作用（待验证）。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✅"离岛+市内+口岸"免税格局（行业报告）；🔶市内免税店扩容（国务院批准市内免税店政策需核验）；✅免税零售行业增长（中研普华）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市内免税店门店+商圈现场问卷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✅"离岛+市内+口岸"免税格局（行业报告）；🔶市内免税店扩容（国务院批准市内免税店政策需核验）；✅免税零售行业增长（中研普华）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