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455. “保税仓代购，平替新通道”——保税仓进口消费购物行为与支付意愿研究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研究对象：通过跨境电商进口（保税仓发货）购买海外商品的消费者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核心问题/变量：购买品类、与海淘代购对比、到货时效、正品信任、价格优势、复购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H1：购买品类、与海淘代购对比显著影响复购（待验证）；H2：不同人群（年龄/收入/城市等级）在上述关系中存在调节作用（待验证）。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🔶跨境电商零售进口规模（海关总署数据需核验）；✅电商零售进口税收政策（2019年跨境零售进口正面清单）；✅免税渠道对比（中研普华）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跨境电商平台（天猫国际/京东国际）用户渠道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🔶跨境电商零售进口规模（海关总署数据需核验）；✅电商零售进口税收政策（2019年跨境零售进口正面清单）；✅免税渠道对比（中研普华）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