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563. “国货出海，跨海圈粉”——新消费品牌出海的渠道选择与海外接受度研究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研究对象：出海的新消费品牌、海外华人及关注国货出海的消费者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核心问题/变量：新消费品牌出海品类与市场选择、海外渠道（TikTok Shop/亚马逊）、海外消费者接受度、文化适配策略、国内品牌形象反哺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H1：新消费品牌出海品类与市场选择、海外渠道（TikTok Shop/亚马逊）显著影响国内品牌形象反哺（待验证）；H2：不同人群（年龄/收入/城市等级）在上述关系中存在调节作用（待验证）。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🔶新消费品牌出海报告（行业报告须下载核验）；✅跨境电商政策（商务部）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出海品牌访谈+海外消费者问卷；区别于396（汽车出海）聚焦快消品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🔶新消费品牌出海报告（行业报告须下载核验）；✅跨境电商政策（商务部）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