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564. “零食量贩店，称重自由”——零食量贩店的消费动机与白牌零食接受度研究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研究对象：在零食量贩/折扣零食店购物的消费者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核心问题/变量：量贩店选择动机（便宜/品类多/称重自由）、单次客单价、与超市/便利店对比、白牌零食接受度、复购忠诚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H1：量贩店选择动机（便宜/品类多/称重自由）、单次客单价显著影响复购忠诚（待验证）；H2：不同人群（年龄/收入/城市等级）在上述关系中存在调节作用（待验证）。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🔶零食量贩店扩张数据（行业报告须下载核验）；✅零售创新政策（商务部）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量贩店实地问卷+店主访谈；区别于068（硬折扣）聚焦零食场景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🔶零食量贩店扩张数据（行业报告须下载核验）；✅零售创新政策（商务部）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