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871. “胖东来学，零售服务天花板”——胖东来式零售服务体验满意度与溢价支付意愿研究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研究对象：体验过胖东来式高品质零售服务的消费者、零售从业者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核心问题/变量：服务细节（试吃/退换/休息区）感知、为服务买单意愿、网红超市打卡、员工待遇话题、行业标杆效应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H1：服务细节（试吃/退换/休息区）感知、为服务买单意愿显著影响行业标杆效应（待验证）；H2：不同人群（年龄/收入/城市等级）在上述关系中存在调节作用（待验证）。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🔶胖东来模式报道（财经媒体须下载核验）；✅零售业创新提升政策（商务部）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商超实地问卷+从业者访谈；获奖黑名单核对：近三年无零售服务标杆获奖题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🔶胖东来模式报道（财经媒体须下载核验）；✅零售业创新提升政策（商务部）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