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1099. “共有产权房，半价买房”——共有产权住房申购意愿与居住满意度调查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确定行业：08_居住与城市更新（选择理由：贴合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研究对象：申购/入住共有产权房的家庭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核心问题/变量：共有产权房决策（半价购房/产权比例）、申购门槛（户籍/收入）、回购与退出（卖房流程）、居住体验、与其他保障房对比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共有产权房决策（半价购房/产权比例）、申购门槛（户籍/收入）（与其他保障房对比）之间存在可检验的关系，且受群体差异（年龄/收入/地区/身份）调节（待验证）；H2：共有产权房决策（半价购房/产权比例）、申购门槛（户籍/收入）是影响与其他保障房对比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🔶共有产权住房政策（住建部、试点城市）；🔶共有产权房数据（须下载核验）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共有产权项目问卷+住建部门访谈；获奖黑名单核对：近三年无共有产权房获奖题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🔶共有产权住房政策（住建部、试点城市）；🔶共有产权房数据（须下载核验）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