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1186. “青年社区，住出社群感”——青年长租社区社群活动参与与续租意愿调查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研究对象：入住青年公寓社区（社群活动运营）的租客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核心问题/变量：青年社区选择（社群感/服务）、社群活动参与（狼人杀/健身课）、租金与服务费、公共空间使用、续租与转介绍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青年社区选择（社群感/服务）、社群活动参与（狼人杀/健身课）（续租与转介绍）之间存在可检验的关系，且受群体差异（年龄/收入/地区/身份）调节（待验证）；H2：青年社区选择（社群感/服务）、社群活动参与（狼人杀/健身课）是影响续租与转介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🔶住房租赁与青年安居政策（住建部）；🔶长租公寓运营数据（行业报告须下载核验）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青年公寓问卷+运营方访谈；获奖黑名单核对：近三年无青年社区获奖题（区别于332/886保租房、933长租暴雷，聚焦社群运营）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🔶住房租赁与青年安居政策（住建部）；🔶长租公寓运营数据（行业报告须下载核验）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