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1334. “居家适老化改造补贴，老人家里变样了”——居家适老化改造需求偏好与补贴效果评价调查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研究对象：申领居家适老化改造补贴（防滑/扶手/智能设备）的老年家庭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核心问题/变量：适老化改造补贴（地方清单）、改造内容（地面防滑/扶手/适老床）、申领流程（评估/施工）、费用分担（补贴比例）、效果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化改造补贴（地方清单）、改造内容（地面防滑/扶手/适老床）（效果）之间存在可检验的关系，且受群体差异（年龄/收入/地区/身份）调节（待验证）；H2：适老化改造补贴（地方清单）、改造内容（地面防滑/扶手/适老床）是影响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🔶特殊困难老年人家庭适老化改造政策（民政部）；🔶改造数据（须下载核验）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改造家庭问卷+民政部门访谈；获奖黑名单核对：近三年无适老化改造补贴获奖题（区别于745/335适老改造泛题，聚焦补贴申领机制）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🔶特殊困难老年人家庭适老化改造政策（民政部）；🔶改造数据（须下载核验）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