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571. “合租公约，室友相处学”——青年合租的需求偏好与公约执行满意度研究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研究对象：在一线城市合租的年轻人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核心问题/变量：合租找室友渠道（平台/朋友）、合租公约（卫生/作息）执行、隐私与纠纷、合租社交（室友变朋友）、合租成本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H1：合租找室友渠道（平台/朋友）、合租公约（卫生/作息）执行显著影响合租成本（待验证）；H2：不同人群（年龄/收入/城市等级）在上述关系中存在调节作用（待验证）。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🔶合租生活数据与租房平台报告（行业报告须下载核验）；✅住房租赁条例（住建部）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合租平台问卷+租客访谈；区别于331（长租公寓）聚焦合租社交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🔶合租生活数据与租房平台报告（行业报告须下载核验）；✅住房租赁条例（住建部）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