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080. “科技助眠，智能入眠”——助眠科技产品购买意愿与数据隐私顾虑研究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研究对象：购买过或有意愿购买智能手环/睡眠监测仪/助眠产品的消费者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核心问题/变量：科技信任、功效期望、价格敏感度、数据隐私关注、购买意愿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H1：科技信任、功效期望显著影响购买意愿（待验证）；H2：不同人群（年龄/收入/城市等级）在上述关系中存在调节作用（待验证）。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✅睡眠经济涵盖睡眠家居、助眠科技、睡眠服务三大板块（艾媒）；✅2026年中国睡眠经济市场规模预计突破6500亿元（炼丹炉大数据）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智能穿戴用户社群渠道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✅睡眠经济涵盖睡眠家居、助眠科技、睡眠服务三大板块（艾媒）；✅2026年中国睡眠经济市场规模预计突破6500亿元（炼丹炉大数据）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