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1010. “超充网络，喝咖啡的时间充满”——800V超快充设施使用体验与满意度调查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研究对象：使用液冷超充（800V平台）的新能源车主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核心问题/变量：超充桩覆盖与排队、充电速度体验（5分钟200公里）、超充站配套（咖啡/休息）、与慢充成本对比、依赖度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超充桩覆盖与排队、充电速度体验（5分钟200公里）（依赖度）之间存在可检验的关系，且受群体差异（年龄/收入/地区/身份）调节（待验证）；H2：超充桩覆盖与排队、充电速度体验（5分钟200公里）是影响依赖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🔶充电基础设施与超充政策（发改委、能源局）；🔶超充网络数据（须下载核验）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超充站实地问卷+运营商访谈；获奖黑名单核对：近三年无超充获奖题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🔶充电基础设施与超充政策（发改委、能源局）；🔶超充网络数据（须下载核验）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