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1087. “露营热退烧，装备吃灰了”——露营经济降温背景下装备闲置原因与复购意愿调查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确定行业：09_汽车与出行（选择理由：贴合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研究对象：囤了露营装备但使用率下降的露营家庭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核心问题/变量：露营热退烧（2022峰值后回落）、装备吃灰（帐篷/天幕闲置）、二手出闲（闲鱼）、转向轻露营（不过夜）、复热条件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H1：露营热退烧（2022峰值后回落）、装备吃灰（帐篷/天幕闲置）显著影响复热条件（待验证）；H2：不同人群（年龄/收入/城市等级）在上述关系中存在调节作用（待验证）。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🔶露营旅游发展政策（文旅部）；🔶露营市场降温数据（行业报告须下载核验）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露营社群问卷+装备电商数据；获奖黑名单核对：近三年无露营降温获奖题（区别于107露营消费）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🔶露营旅游发展政策（文旅部）；🔶露营市场降温数据（行业报告须下载核验）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