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1139. “汽车影院，露天大屏”——观众汽车影院观影需求偏好及复看意愿调查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研究对象：体验汽车影院（露天停车观影）的观众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核心问题/变量：汽车影院动机（新鲜/私密/亲子）、门票与时段、音响设备体验、与普通影院对比、复看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H1：汽车影院动机（新鲜/私密/亲子）、门票与时段显著影响复看（待验证）；H2：不同人群（年龄/收入/城市等级）在上述关系中存在调节作用（待验证）。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🔶电影放映管理（中宣部电影局）；🔶汽车影院案例报道（须下载核验）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汽车影院现场问卷+运营方访谈；获奖黑名单核对：近三年无汽车影院获奖题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🔶电影放映管理（中宣部电影局）；🔶汽车影院案例报道（须下载核验）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