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351. “充电还是换电，补能选择题”——新能源车主补能方式选择偏好与影响因素研究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研究对象：新能源车主（纯电/混动）及考虑购车人群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核心问题/变量：补能方式现状、焦虑点（排队/里程）、换电站体验、超充期待、选择因素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H1：补能方式现状、焦虑点（排队/里程）显著影响选择因素（待验证）；H2：不同人群（年龄/收入/城市等级）在上述关系中存在调节作用（待验证）。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✅充电桩"三年倍增"（2027年2800万个，第八轮证据）；🔶换电站布局（蔚来/宁德时代数据需核验）；✅V2G车网互动方向（第八轮证据）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充电站/换电站现场+车主社群；与212题（充电桩体验）区分：聚焦补能决策比较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✅充电桩"三年倍增"（2027年2800万个，第八轮证据）；🔶换电站布局（蔚来/宁德时代数据需核验）；✅V2G车网互动方向（第八轮证据）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