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352. “共享电单车，3公里通勤”——共享电单车使用行为与治理平衡研究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研究对象：使用过共享电单车的城市居民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核心问题/变量：使用场景（通勤/接驳）、频次与费用（2-5元/次）、便利性与乱停放矛盾、头盔/安全、满意度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H1：使用场景（通勤/接驳）、频次与费用（2-5元/次）显著影响满意度（待验证）；H2：不同人群（年龄/收入/城市等级）在上述关系中存在调节作用（待验证）。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✅共享电单车市场2019年22亿元→2024年166亿元（CAGR 49.7%）、预计2032年1083亿元；✅投放量2024年约710万辆、覆盖10公里内中短途；✅共享单车三家占99.9%、精细化运营背景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共享电单车用户线上问卷+城区观察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✅共享电单车市场2019年22亿元→2024年166亿元（CAGR 49.7%）、预计2032年1083亿元；✅投放量2024年约710万辆、覆盖10公里内中短途；✅共享单车三家占99.9%、精细化运营背景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