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429. “自助洗车，社区新生意”——共享充电宝使用行为与价格敏感度调查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建议地区：社区（可按省/市细化抽样框）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确定行业：09_汽车与出行（选择理由：贴合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研究对象：使用过共享充电宝/充电柜的消费者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核心问题/变量：使用场景（逛街/出行）、价格敏感（1小时价格）、归还不便、机柜密度、品牌选择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H1：使用场景（逛街/出行）、价格敏感（1小时价格）显著影响品牌选择（待验证）；H2：不同人群（年龄/收入/城市等级）在上述关系中存在调节作用（待验证）。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🔶共享充电宝市场规模（行业报告需核验）；✅共享经济监管政策（市场监管总局背景）；✅即时消费场景需求（已核验）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商圈/地铁站现场+线上问卷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🔶共享充电宝市场规模（行业报告需核验）；✅共享经济监管政策（市场监管总局背景）；✅即时消费场景需求（已核验）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