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719. “道路救援服务，路上的保障”——汽车道路救援需求偏好与续购意愿研究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研究对象：使用过道路救援（拖车/搭电/换胎）的车主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核心问题/变量：救援服务触发场景、响应时效与价格、保险赠送vs自购、服务商信任（4S/第三方）、投诉维权、续购意愿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H1：救援服务触发场景、响应时效与价格显著影响续购意愿（待验证）；H2：不同人群（年龄/收入/城市等级）在上述关系中存在调节作用（待验证）。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🔶道路救援服务规范（交通运输部）；🔶救援服务数据（行业报告须下载核验）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车主社群问卷+救援平台访谈；获奖黑名单核对：近三年无道路救援获奖题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🔶道路救援服务规范（交通运输部）；🔶救援服务数据（行业报告须下载核验）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