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928. “驾培学时改革，学车更自由”——驾培学时制改革的学车需求及先培后付接受度调查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研究对象：新学车学员、驾校经营者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核心问题/变量：学车费用与周期、学时制（打卡）体验、先培后付模式、一人一车预约、教练服务评价、新规感知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H1：学车费用与周期、学时制（打卡）体验显著影响新规感知（待验证）；H2：不同人群（年龄/收入/城市等级）在上述关系中存在调节作用（待验证）。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🔶驾培学时制与先培后付改革（交通运输部）；🔶驾培市场数据（须下载核验）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驾校渠道+学员问卷；获奖黑名单核对：近三年无驾培改革获奖题（区别于驾校投诉类）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🔶驾培学时制与先培后付改革（交通运输部）；🔶驾培市场数据（须下载核验）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