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947. “氢能车示范，燃料电池商用车”——氢燃料电池商用车示范运营需求与公众接受度调查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研究对象：氢燃料商用车（公交/重卡）运营方、加氢站、乘客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核心问题/变量：氢能车示范城市群（补贴）、加氢成本与站点、运营可靠性（续航/冷启动）、与电动对比、规模化障碍、公众认知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氢能车示范城市群（补贴）、加氢成本与站点（公众认知）之间存在可检验的关系，且受群体差异（年龄/收入/地区/身份）调节（待验证）；H2：氢能车示范城市群（补贴）、加氢成本与站点是影响公众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🔶氢能产业发展政策（发改委、工信部）；🔶氢能车示范数据（须下载核验）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示范运营企业访谈+公交乘客问卷；获奖黑名单核对：近三年无氢能车获奖题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🔶氢能产业发展政策（发改委、工信部）；🔶氢能车示范数据（须下载核验）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