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1157. “银行缩表，网点少了业务怎么办”——老年客户线上银行接受度及适老服务需求调查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研究对象：面对银行网点撤并的老年客户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核心问题/变量：网点关停影响（存取/理财/社保认证）、线上银行适老操作、社区银行替代、老年客户焦虑、服务补救（上门/远程）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网点关停影响（存取/理财/社保认证）、线上银行适老操作（服务补救（上门/远程））之间存在可检验的关系，且受群体差异（年龄/收入/地区/身份）调节（待验证）；H2：网点关停影响（存取/理财/社保认证）、线上银行适老操作是影响服务补救（上门/远程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🔶银行网点布局与金融适老政策（金融监管总局）；🔶网点撤并数据（银行业报告须下载核验）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老年客户问卷+银行渠道访谈；获奖黑名单核对：近三年无银行网点撤并获奖题（区别于772适老App、914网点泛题，聚焦撤并后的老年服务）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🔶银行网点布局与金融适老政策（金融监管总局）；🔶网点撤并数据（银行业报告须下载核验）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