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1384. “健康险理赔，赔得到吗”——商业健康险（理赔体验）体验满意度与续保意愿调查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研究对象：理赔过商业健康险（医疗险/重疾）的用户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核心问题/变量：健康险理赔流程（线上/材料）、理赔时效（小额快赔）、拒赔争议（既往症/免责）、智能核保、续保稳定性、满意度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H1：健康险理赔流程（线上/材料）、理赔时效（小额快赔）显著影响满意度（待验证）；H2：不同人群（年龄/收入/城市等级）在上述关系中存在调节作用（待验证）。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🔶健康险与理赔服务规范（金融监管总局）；🔶理赔数据（行业报告须下载核验）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保险用户问卷+理赔服务机构访谈；获奖黑名单核对：近三年无健康险理赔获奖题（区别于405保险投保泛题，聚焦理赔端）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🔶健康险与理赔服务规范（金融监管总局）；🔶理赔数据（行业报告须下载核验）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