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583. “攒钱搭子，一起存钱”——青年攒钱社群的参与动机与储蓄效果评价研究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研究对象：参与攒钱小组/打卡攒钱/365存钱法的年轻人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核心问题/变量：攒钱动机（买房/安全感/极简）、社群激励效果、打卡工具（App/表格）、消费降级策略、储蓄率变化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攒钱动机（买房/安全感/极简）、社群激励效果（储蓄率变化）之间存在可检验的关系，且受群体差异（年龄/收入/地区/身份）调节（待验证）；H2：攒钱动机（买房/安全感/极简）、社群激励效果是影响储蓄率变化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🔶青年攒钱话题数据（媒体、App报告须下载核验）；✅个人养老金政策（已有证据）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攒钱社群问卷+理财App数据；区别于446（考证省钱）聚焦储蓄行为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🔶青年攒钱话题数据（媒体、App报告须下载核验）；✅个人养老金政策（已有证据）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