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647. “大学生信用卡，花呗的诱惑”——大学生信贷消费与金融素养研究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确定行业：10_金融保险与理财（选择理由：贴合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研究对象：在校大学生（使用花呗/信用卡/校园贷）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核心问题/变量：信贷产品使用率、消费场景分布、额度与逾期、金融素养水平、理性消费教育需求、家长态度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H1：信贷产品使用率、消费场景分布显著影响家长态度（待验证）；H2：不同人群（年龄/收入/城市等级）在上述关系中存在调节作用（待验证）。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✅大学生信贷规范监管（金融监管总局、银保监）；🔶大学生消费信贷数据（行业报告须下载核验）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高校渠道问卷；获奖黑名单核对：近三年无大学生信贷获奖题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✅大学生信贷规范监管（金融监管总局、银保监）；🔶大学生消费信贷数据（行业报告须下载核验）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