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712. “国债抢购潮，储蓄的新选择”——储蓄国债购买意愿与渠道选择偏好研究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研究对象：参与国债抢购（储蓄国债）的中老年及稳健型投资者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核心问题/变量：国债抢购动机（保本/利率）、抢购难度与渠道（手机/柜台）、与存款/大额存单对比、额度分配感知、家庭储蓄结构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债抢购动机（保本/利率）、抢购难度与渠道（手机/柜台）（家庭储蓄结构）之间存在可检验的关系，且受群体差异（年龄/收入/地区/身份）调节（待验证）；H2：国债抢购动机（保本/利率）、抢购难度与渠道（手机/柜台）是影响家庭储蓄结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✅储蓄国债发行公告（财政部、央行）；🔶国债销售数据（须下载核验）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银行渠道问卷+网点访谈；获奖黑名单核对：近三年无国债抢购获奖题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✅储蓄国债发行公告（财政部、央行）；🔶国债销售数据（须下载核验）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