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982. “征信修复骗局2.0，洗白套路”——负债人征信修复骗局认知与正规渠道求助意愿调查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研究对象：收到征信洗白营销/被骗征信修复的负债人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核心问题/变量：征信修复话术（洗白/铲单）、诈骗手段演变（App/律师函）、被骗金额、正规渠道（异议申请）知晓、负债人心理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征信修复话术（洗白/铲单）、诈骗手段演变（App/律师函）（负债人心理）之间存在可检验的关系，且受群体差异（年龄/收入/地区/身份）调节（待验证）；H2：征信修复话术（洗白/铲单）、诈骗手段演变（App/律师函）是影响负债人心理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🔶征信修复乱象治理（央行、公安部）；🔶征信骗局案例（须下载核验）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消保渠道问卷+公安反诈数据；获奖黑名单核对：近三年无征信修复获奖题（区别于602征信修复泛题，聚焦新套路与治理）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🔶征信修复乱象治理（央行、公安部）；🔶征信骗局案例（须下载核验）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