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1045. “幽门螺杆菌，杀菌进行时”——幽门螺杆菌阳性人群规范治疗意愿与再感染认知调查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研究对象：检出幽门螺杆菌阳性/接受四联治疗的人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核心问题/变量：检出途径（体检/C13呼气）、治疗依从性（14天疗程）、家人分餐习惯、根除后再感染认知、筛查意愿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检出途径（体检/C13呼气）、治疗依从性（14天疗程）（筛查意愿）之间存在可检验的关系，且受群体差异（年龄/收入/地区/身份）调节（待验证）；H2：检出途径（体检/C13呼气）、治疗依从性（14天疗程）是影响筛查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🔶幽门螺杆菌防治共识与科普（国家消化病临床中心）；🔶感染率数据（医学报告须下载核验）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体检机构渠道+患者问卷；获奖黑名单核对：近三年无幽门螺杆菌获奖题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🔶幽门螺杆菌防治共识与科普（国家消化病临床中心）；🔶感染率数据（医学报告须下载核验）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