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1070. “过敏门诊，春天的喷嚏”——过敏性鼻炎人群的就医行为与防治消费意愿调查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研究对象：过敏季（花粉/尘螨）就医的过敏性鼻炎/皮炎患者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核心问题/变量：过敏高发（换季）、就医与用药（抗过敏药/脱敏治疗）、空气净化器/除螨消费、避开过敏原行为、反复发作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H1：过敏高发（换季）、就医与用药（抗过敏药/脱敏治疗）显著影响反复发作（待验证）；H2：不同人群（年龄/收入/城市等级）在上述关系中存在调节作用（待验证）。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🔶过敏性疾病防治指南（中华医学会）；🔶脱敏治疗与抗敏产品数据（须下载核验）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耳鼻喉科渠道+患者问卷；获奖黑名单核对：近三年无过敏就医获奖题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🔶过敏性疾病防治指南（中华医学会）；🔶脱敏治疗与抗敏产品数据（须下载核验）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