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1071. “洗牙正当时，口腔体检”——洗牙（牙齿洁治）人群的洁牙认知与口腔健康消费行为调查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研究对象：定期洗牙/首次洗牙的人群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核心问题/变量：洗牙认知（伤牙顾虑）、洁牙频次（每年1-2次）、价格（百元-千元）、与牙周病防治、洗牙+检查转化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H1：洗牙认知（伤牙顾虑）、洁牙频次（每年1-2次）显著影响洗牙+检查转化（待验证）；H2：不同人群（年龄/收入/城市等级）在上述关系中存在调节作用（待验证）。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🔶口腔健康行动方案（卫健委）；🔶洗牙消费数据（口腔行业报告须下载核验）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口腔门诊渠道+用户问卷；获奖黑名单核对：近三年无洗牙消费获奖题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🔶口腔健康行动方案（卫健委）；🔶洗牙消费数据（口腔行业报告须下载核验）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