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1329. “打工人腰椎，久坐的代价”——久坐族脊柱健康诊疗消费行为与预防需求调查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研究对象：腰椎/颈椎不适（久坐办公）的上班族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核心问题/变量：脊柱不适高发（久坐）、诊疗（推拿/理疗/正骨）、工学椅/升降桌消费、康复训练（麦肯基）、复发与预防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H1：脊柱不适高发（久坐）、诊疗（推拿/理疗/正骨）显著影响复发与预防（待验证）；H2：不同人群（年龄/收入/城市等级）在上述关系中存在调节作用（待验证）。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🔶职业健康与工作相关疾病防治（卫健委）；🔶脊柱健康消费数据（须下载核验）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推拿理疗机构问卷+上班族受访；获奖黑名单核对：近三年无久坐脊柱获奖题（区别于865腰椎间盘泛题，聚焦办公久坐场景）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🔶职业健康与工作相关疾病防治（卫健委）；🔶脊柱健康消费数据（须下载核验）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