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272. “种植牙降价，种得起吗”——集采落地后老年人种植牙意愿与价格感知研究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研究对象：缺牙的 50+ 中老年人及家属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核心问题/变量：缺牙困扰、种植意愿、集采降价知晓、价格感知（原1.5万→现6000—7000元）、机构选择、顾虑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H1：缺牙困扰、种植意愿（顾虑）之间存在可检验的关系，且受群体差异（年龄/收入/地区/身份）调节（待验证）；H2：缺牙困扰、种植意愿是影响顾虑的关键因素（待验证）。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✅集采落地后单颗种植均价从约1.5万元降至6000—7000元、种植体中选均价降至900多元；✅种植牙2026年市场规模约800亿元、行业从"高客单"转向"以量换价"；✅口腔服务市场3753.5亿元（中研普华）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口腔医院/社区老年人渠道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✅集采落地后单颗种植均价从约1.5万元降至6000—7000元、种植体中选均价降至900多元；✅种植牙2026年市场规模约800亿元、行业从"高客单"转向"以量换价"；✅口腔服务市场3753.5亿元（中研普华）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