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697. “体检上门，服务到家”——上门体检服务需求与购买意愿调查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研究对象：使用上门体检服务（居家/企业）的个人与企业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核心问题/变量：上门体检动机（老人/不便/企业福利）、项目与价格、与医院体检对比、报告质量信任、团检采购决策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上门体检动机（老人/不便/企业福利）、项目与价格（团检采购决策）之间存在可检验的关系，且受群体差异（年龄/收入/地区/身份）调节（待验证）；H2：上门体检动机（老人/不便/企业福利）、项目与价格是影响团检采购决策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🔶上门体检服务报道（健康媒体须下载核验）；✅健康体检管理规范（卫健委）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体检机构渠道+企业HR问卷；获奖黑名单核对：近三年无上门体检获奖题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🔶上门体检服务报道（健康媒体须下载核验）；✅健康体检管理规范（卫健委）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