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954. “青少年近视防控镜，OK镜热潮”——青少年角膜塑形镜（OK镜）配镜消费意愿与效果满意度调查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研究对象：为孩子配角膜塑形镜/近视防控镜的家长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核心问题/变量：近视防控方案选择（OK镜/离焦镜/低浓度阿托品）、OK镜费用（万元级）与护理、效果（度数控制）感知、验配机构信任、复购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H1：近视防控方案选择（OK镜/离焦镜/低浓度阿托品）、OK镜费用（万元级）与护理显著影响复购（待验证）；H2：不同人群（年龄/收入/城市等级）在上述关系中存在调节作用（待验证）。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🔶近视防控适宜技术与产品规范（卫健委、药监局）；🔶OK镜市场数据（行业报告须下载核验）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眼科机构渠道+家长问卷；获奖黑名单核对：近三年无OK镜获奖题（区别于587近视防控泛题，聚焦镜片消费）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🔶近视防控适宜技术与产品规范（卫健委、药监局）；🔶OK镜市场数据（行业报告须下载核验）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