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249. “AI生成课程，学习新供给”——AI数字人课程的付费意愿与学习体验评价研究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研究对象：购买过知识付费产品（网课/专栏/训练营）的消费者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核心问题/变量：品类偏好（职场/技能/兴趣）、付费动机、完课率、价格接受、复购与维权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H1：品类偏好（职场/技能/兴趣）、付费动机显著影响复购与维权（待验证）；H2：不同人群（年龄/收入/城市等级）在上述关系中存在调节作用（待验证）。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🔶知识付费市场规模（艾媒等报告需下载核对）；✅AIGC学习热潮（生成式AI用户5.15亿背景）；✅终身学习政策背景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知识付费平台（得到/知乎/抖音课堂）用户渠道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🔶知识付费市场规模（艾媒等报告需下载核对）；✅AIGC学习热潮（生成式AI用户5.15亿背景）；✅终身学习政策背景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