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263. “考研考公，卷不动了？”——大学生备考培训的消费决策与竞争压力感知研究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研究对象：备考考研/考公/考编的大学生（含报班/买课）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核心问题/变量：备考决策、报班vs自学、课程费用、资料/集训营消费、竞争压力感知、就业焦虑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H1：备考决策、报班vs自学（就业焦虑）之间存在可检验的关系，且受群体差异（年龄/收入/地区/身份）调节（待验证）；H2：备考决策、报班vs自学是影响就业焦虑的关键因素（待验证）。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🔶考研/考公报名人数（教育部/新华社数据需核验）；✅45%助学贷款用于发展型支出（培训/考试辅导，第八轮证据）；✅职业教育培训政策背景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高校考研自习室/机构渠道；贴近评委（大学老师）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🔶考研/考公报名人数（教育部/新华社数据需核验）；✅45%助学贷款用于发展型支出（培训/考试辅导，第八轮证据）；✅职业教育培训政策背景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