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591. “研学导师，行走的课堂”——研学营服务的选择标准与家长满意度研究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研究对象：报名研学营的家长、研学机构与导师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核心问题/变量：研学营选择标准（安全/课程/导师）、研学导师资质信任、研学价格敏感、家长满意度、行业规范期待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研学营选择标准（安全/课程/导师）、研学导师资质信任（行业规范期待）之间存在可检验的关系，且受群体差异（年龄/收入/地区/身份）调节（待验证）；H2：研学营选择标准（安全/课程/导师）、研学导师资质信任是影响行业规范期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✅研学旅行规范政策（教育部、文旅部）；🔶研学市场规模（行业报告须下载核验）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研学机构渠道+家长问卷；区别于78（研学旅行总体）聚焦导师端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✅研学旅行规范政策（教育部、文旅部）；🔶研学市场规模（行业报告须下载核验）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