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821. “研学热背后的冷思考，孩子还是遛娃”——家长研学旅行满意度与服务改进建议研究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研究对象：报名研学旅行（含低价研学）的家长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核心问题/变量：研学报名动机（学中玩/跟风）、课程含金量（游多学少）、价格（几百到上万）、安全与带队、满意度与投诉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研学报名动机（学中玩/跟风）、课程含金量（游多学少）（满意度与投诉）之间存在可检验的关系，且受群体差异（年龄/收入/地区/身份）调节（待验证）；H2：研学报名动机（学中玩/跟风）、课程含金量（游多学少）是影响满意度与投诉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🔶研学市场乱象整治（教育部、文旅部）；🔶研学旅行投诉数据（消协须下载核验）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家长社群问卷+研学机构访谈；获奖黑名单核对：近三年无研学质量获奖题（区别于78研学满意度）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🔶研学市场乱象整治（教育部、文旅部）；🔶研学旅行投诉数据（消协须下载核验）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